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B1" w:rsidRDefault="009551B1">
      <w:pPr>
        <w:pStyle w:val="a3"/>
        <w:ind w:left="0" w:firstLine="0"/>
        <w:jc w:val="left"/>
        <w:rPr>
          <w:sz w:val="24"/>
        </w:rPr>
      </w:pPr>
    </w:p>
    <w:p w:rsidR="009551B1" w:rsidRDefault="009551B1">
      <w:pPr>
        <w:pStyle w:val="a3"/>
        <w:ind w:left="0" w:firstLine="0"/>
        <w:jc w:val="left"/>
        <w:rPr>
          <w:sz w:val="24"/>
        </w:rPr>
      </w:pPr>
    </w:p>
    <w:p w:rsidR="008A6818" w:rsidRPr="008A6818" w:rsidRDefault="008A6818" w:rsidP="008A6818">
      <w:pPr>
        <w:pStyle w:val="a3"/>
        <w:jc w:val="right"/>
        <w:rPr>
          <w:i/>
          <w:sz w:val="24"/>
        </w:rPr>
      </w:pPr>
      <w:r w:rsidRPr="008A6818">
        <w:rPr>
          <w:i/>
          <w:sz w:val="24"/>
        </w:rPr>
        <w:t>Приложение 2 к приказу от 14.05.2024 № 43</w:t>
      </w:r>
    </w:p>
    <w:p w:rsidR="008A6818" w:rsidRPr="008A6818" w:rsidRDefault="008A6818" w:rsidP="008A6818">
      <w:pPr>
        <w:pStyle w:val="a3"/>
        <w:jc w:val="right"/>
        <w:rPr>
          <w:sz w:val="24"/>
        </w:rPr>
      </w:pPr>
    </w:p>
    <w:p w:rsidR="008A6818" w:rsidRPr="008A6818" w:rsidRDefault="008A6818" w:rsidP="008A6818">
      <w:pPr>
        <w:pStyle w:val="a3"/>
        <w:jc w:val="right"/>
        <w:rPr>
          <w:sz w:val="24"/>
        </w:rPr>
      </w:pPr>
      <w:r w:rsidRPr="008A6818">
        <w:rPr>
          <w:sz w:val="24"/>
        </w:rPr>
        <w:t>«УТВЕРЖДЕНО»</w:t>
      </w:r>
    </w:p>
    <w:p w:rsidR="008A6818" w:rsidRPr="008A6818" w:rsidRDefault="008A6818" w:rsidP="008A6818">
      <w:pPr>
        <w:pStyle w:val="a3"/>
        <w:jc w:val="right"/>
        <w:rPr>
          <w:sz w:val="24"/>
        </w:rPr>
      </w:pPr>
      <w:r w:rsidRPr="008A6818">
        <w:rPr>
          <w:sz w:val="24"/>
        </w:rPr>
        <w:t>приказом  директора</w:t>
      </w:r>
    </w:p>
    <w:p w:rsidR="008A6818" w:rsidRPr="008A6818" w:rsidRDefault="008A6818" w:rsidP="008A6818">
      <w:pPr>
        <w:pStyle w:val="a3"/>
        <w:jc w:val="right"/>
        <w:rPr>
          <w:sz w:val="24"/>
        </w:rPr>
      </w:pPr>
      <w:r w:rsidRPr="008A6818">
        <w:rPr>
          <w:sz w:val="24"/>
        </w:rPr>
        <w:t>«Новодугинский музей»</w:t>
      </w:r>
    </w:p>
    <w:p w:rsidR="008A6818" w:rsidRPr="008A6818" w:rsidRDefault="008A6818" w:rsidP="008A6818">
      <w:pPr>
        <w:pStyle w:val="a3"/>
        <w:jc w:val="right"/>
        <w:rPr>
          <w:sz w:val="24"/>
        </w:rPr>
      </w:pPr>
      <w:r w:rsidRPr="008A6818">
        <w:rPr>
          <w:sz w:val="24"/>
        </w:rPr>
        <w:t>_____  Е.В. Григорьева</w:t>
      </w:r>
    </w:p>
    <w:p w:rsidR="009551B1" w:rsidRDefault="008A6818" w:rsidP="008A6818">
      <w:pPr>
        <w:pStyle w:val="a3"/>
        <w:ind w:left="0" w:firstLine="0"/>
        <w:jc w:val="right"/>
        <w:rPr>
          <w:sz w:val="24"/>
        </w:rPr>
      </w:pPr>
      <w:r w:rsidRPr="008A6818">
        <w:rPr>
          <w:sz w:val="24"/>
        </w:rPr>
        <w:t>от  14.05.2024г. № 43</w:t>
      </w:r>
    </w:p>
    <w:p w:rsidR="009551B1" w:rsidRDefault="009551B1" w:rsidP="008A6818">
      <w:pPr>
        <w:pStyle w:val="a3"/>
        <w:ind w:left="0" w:firstLine="0"/>
        <w:jc w:val="right"/>
        <w:rPr>
          <w:sz w:val="24"/>
        </w:rPr>
      </w:pPr>
    </w:p>
    <w:p w:rsidR="009551B1" w:rsidRDefault="009551B1" w:rsidP="008A6818">
      <w:pPr>
        <w:pStyle w:val="a3"/>
        <w:ind w:left="0" w:firstLine="0"/>
        <w:jc w:val="right"/>
        <w:rPr>
          <w:sz w:val="24"/>
        </w:rPr>
      </w:pPr>
    </w:p>
    <w:p w:rsidR="009551B1" w:rsidRDefault="009551B1" w:rsidP="008A6818">
      <w:pPr>
        <w:pStyle w:val="a3"/>
        <w:spacing w:before="7"/>
        <w:ind w:left="0" w:firstLine="0"/>
        <w:jc w:val="right"/>
        <w:rPr>
          <w:sz w:val="24"/>
        </w:rPr>
      </w:pPr>
    </w:p>
    <w:p w:rsidR="009551B1" w:rsidRPr="00CF03B3" w:rsidRDefault="00CF03B3" w:rsidP="008A6818">
      <w:pPr>
        <w:spacing w:line="360" w:lineRule="auto"/>
        <w:ind w:left="830" w:right="26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Положение</w:t>
      </w:r>
    </w:p>
    <w:p w:rsidR="00CF03B3" w:rsidRDefault="00CF03B3" w:rsidP="008A6818">
      <w:pPr>
        <w:spacing w:line="360" w:lineRule="auto"/>
        <w:ind w:left="834" w:right="266"/>
        <w:jc w:val="center"/>
        <w:rPr>
          <w:b/>
          <w:sz w:val="28"/>
        </w:rPr>
      </w:pPr>
      <w:r>
        <w:rPr>
          <w:b/>
          <w:sz w:val="28"/>
        </w:rPr>
        <w:t xml:space="preserve">о лице, ответственном за профилактику коррупционных и иных правонарушений </w:t>
      </w:r>
      <w:r w:rsidR="00C00189">
        <w:rPr>
          <w:b/>
          <w:sz w:val="28"/>
        </w:rPr>
        <w:t xml:space="preserve"> </w:t>
      </w:r>
      <w:r w:rsidRPr="00CF03B3">
        <w:rPr>
          <w:b/>
          <w:sz w:val="28"/>
        </w:rPr>
        <w:t>в муниципальном казенном учреждении культуры «Новодугинский историко-краеведческий музей имени</w:t>
      </w:r>
    </w:p>
    <w:p w:rsidR="00CF03B3" w:rsidRDefault="00CF03B3" w:rsidP="008A6818">
      <w:pPr>
        <w:spacing w:line="360" w:lineRule="auto"/>
        <w:ind w:left="834" w:right="266"/>
        <w:jc w:val="center"/>
        <w:rPr>
          <w:b/>
          <w:sz w:val="28"/>
        </w:rPr>
      </w:pPr>
      <w:r w:rsidRPr="00CF03B3">
        <w:rPr>
          <w:b/>
          <w:sz w:val="28"/>
        </w:rPr>
        <w:t xml:space="preserve"> Василия Васильевича Докучаева»</w:t>
      </w:r>
    </w:p>
    <w:p w:rsidR="009551B1" w:rsidRDefault="00C00189" w:rsidP="008A6818">
      <w:pPr>
        <w:pStyle w:val="a3"/>
        <w:spacing w:before="316" w:line="360" w:lineRule="auto"/>
        <w:ind w:right="100"/>
      </w:pPr>
      <w:r>
        <w:t>Настоящее Положение определяет цели, задачи, функции, права и обязанности лица, ответственного за профилактику коррупционных и иных правонарушений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 xml:space="preserve">и иных правонарушений) в </w:t>
      </w:r>
      <w:r w:rsidR="008A6818">
        <w:t xml:space="preserve">муниципальном казенном учреждении культуры «Новодугинский историко-краеведческий музей имени Василия Васильевича Докучаева». </w:t>
      </w:r>
    </w:p>
    <w:p w:rsidR="009551B1" w:rsidRDefault="00C00189" w:rsidP="008A6818">
      <w:pPr>
        <w:pStyle w:val="a3"/>
        <w:spacing w:line="360" w:lineRule="auto"/>
        <w:ind w:right="98"/>
      </w:pPr>
      <w:r>
        <w:t>При</w:t>
      </w:r>
      <w:r>
        <w:rPr>
          <w:spacing w:val="80"/>
        </w:rPr>
        <w:t xml:space="preserve"> </w:t>
      </w:r>
      <w:r>
        <w:t>назначении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профилактику</w:t>
      </w:r>
      <w:r>
        <w:rPr>
          <w:spacing w:val="80"/>
        </w:rPr>
        <w:t xml:space="preserve"> </w:t>
      </w:r>
      <w:r>
        <w:t>коррупционных 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учитываться: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квалификация,</w:t>
      </w:r>
      <w:r>
        <w:rPr>
          <w:spacing w:val="-3"/>
        </w:rPr>
        <w:t xml:space="preserve"> </w:t>
      </w:r>
      <w:r>
        <w:t>опыт работы в направлениях деятельности, необходимых для осуществления возложенных на него полномочий.</w:t>
      </w:r>
    </w:p>
    <w:p w:rsidR="009551B1" w:rsidRDefault="00C00189" w:rsidP="008A6818">
      <w:pPr>
        <w:pStyle w:val="a3"/>
        <w:spacing w:before="1" w:line="360" w:lineRule="auto"/>
        <w:ind w:right="101"/>
      </w:pPr>
      <w:r>
        <w:t xml:space="preserve">Полномочия Лица, ответственного за профилактику коррупционных и иных правонарушений в Учреждении, </w:t>
      </w:r>
      <w:proofErr w:type="gramStart"/>
      <w:r>
        <w:t>возможно</w:t>
      </w:r>
      <w:proofErr w:type="gramEnd"/>
      <w:r>
        <w:t xml:space="preserve"> возложить на работника по </w:t>
      </w:r>
      <w:r>
        <w:rPr>
          <w:spacing w:val="-2"/>
        </w:rPr>
        <w:t>совместительству.</w:t>
      </w:r>
    </w:p>
    <w:p w:rsidR="009551B1" w:rsidRDefault="009551B1"/>
    <w:p w:rsidR="008A6818" w:rsidRDefault="008A6818" w:rsidP="008A6818">
      <w:pPr>
        <w:jc w:val="center"/>
        <w:rPr>
          <w:b/>
          <w:sz w:val="28"/>
          <w:szCs w:val="28"/>
        </w:rPr>
      </w:pPr>
      <w:r w:rsidRPr="008A6818">
        <w:rPr>
          <w:b/>
          <w:sz w:val="28"/>
          <w:szCs w:val="28"/>
        </w:rPr>
        <w:t>Цели и задачи Лица, ответственного за профилактику коррупционных и иных правонарушений</w:t>
      </w:r>
      <w:r>
        <w:rPr>
          <w:b/>
          <w:sz w:val="28"/>
          <w:szCs w:val="28"/>
        </w:rPr>
        <w:t>.</w:t>
      </w:r>
    </w:p>
    <w:p w:rsidR="001B2E43" w:rsidRPr="001B2E43" w:rsidRDefault="001B2E43" w:rsidP="001B2E43">
      <w:pPr>
        <w:spacing w:line="360" w:lineRule="auto"/>
        <w:jc w:val="both"/>
        <w:rPr>
          <w:sz w:val="28"/>
          <w:szCs w:val="28"/>
        </w:rPr>
      </w:pPr>
      <w:r w:rsidRPr="001B2E43">
        <w:rPr>
          <w:sz w:val="28"/>
          <w:szCs w:val="28"/>
        </w:rPr>
        <w:t>Целью деятельности Лица, ответственного за профилактику коррупционных и иных правонарушений, является обеспечение соблюдения и исполнения работниками Учреждения норм и правил антикоррупционного законодательства.</w:t>
      </w:r>
    </w:p>
    <w:p w:rsidR="001B2E43" w:rsidRPr="001B2E43" w:rsidRDefault="001B2E43" w:rsidP="001B2E43">
      <w:pPr>
        <w:spacing w:line="360" w:lineRule="auto"/>
        <w:jc w:val="both"/>
        <w:rPr>
          <w:sz w:val="28"/>
          <w:szCs w:val="28"/>
        </w:rPr>
      </w:pPr>
      <w:r w:rsidRPr="001B2E43">
        <w:rPr>
          <w:sz w:val="28"/>
          <w:szCs w:val="28"/>
        </w:rPr>
        <w:t>Задачами Лица, ответственного за профилактику коррупционных и иных правонарушений, являются:</w:t>
      </w:r>
    </w:p>
    <w:p w:rsidR="001B2E43" w:rsidRPr="008A6818" w:rsidRDefault="001B2E43" w:rsidP="001B2E43">
      <w:pPr>
        <w:jc w:val="right"/>
        <w:rPr>
          <w:b/>
          <w:sz w:val="28"/>
          <w:szCs w:val="28"/>
        </w:rPr>
        <w:sectPr w:rsidR="001B2E43" w:rsidRPr="008A6818">
          <w:type w:val="continuous"/>
          <w:pgSz w:w="11910" w:h="16840"/>
          <w:pgMar w:top="200" w:right="460" w:bottom="280" w:left="1460" w:header="720" w:footer="720" w:gutter="0"/>
          <w:cols w:space="720"/>
        </w:sectPr>
      </w:pP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236"/>
        </w:tabs>
        <w:spacing w:line="360" w:lineRule="auto"/>
        <w:ind w:right="105" w:firstLine="566"/>
        <w:rPr>
          <w:sz w:val="28"/>
        </w:rPr>
      </w:pPr>
      <w:r>
        <w:rPr>
          <w:sz w:val="28"/>
        </w:rPr>
        <w:lastRenderedPageBreak/>
        <w:t xml:space="preserve">координация деятельности по разработке и реализации внутрикорпоративных и разъяснительных мероприятий, связанных с соблюдением </w:t>
      </w:r>
      <w:hyperlink r:id="rId8">
        <w:r>
          <w:rPr>
            <w:sz w:val="28"/>
          </w:rPr>
          <w:t>Антикоррупционной</w:t>
        </w:r>
      </w:hyperlink>
      <w:r>
        <w:rPr>
          <w:sz w:val="28"/>
        </w:rPr>
        <w:t xml:space="preserve"> политики;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066"/>
        </w:tabs>
        <w:spacing w:line="360" w:lineRule="auto"/>
        <w:ind w:firstLine="566"/>
        <w:rPr>
          <w:sz w:val="28"/>
        </w:rPr>
      </w:pPr>
      <w:r>
        <w:rPr>
          <w:sz w:val="28"/>
        </w:rPr>
        <w:t xml:space="preserve">незамедлительное сообщение обо всех случаях коррупционных </w:t>
      </w:r>
      <w:r>
        <w:rPr>
          <w:spacing w:val="-2"/>
          <w:sz w:val="28"/>
        </w:rPr>
        <w:t>проявлений;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14"/>
        </w:tabs>
        <w:spacing w:line="360" w:lineRule="auto"/>
        <w:ind w:right="104" w:firstLine="566"/>
        <w:rPr>
          <w:sz w:val="28"/>
        </w:rPr>
      </w:pPr>
      <w:r>
        <w:rPr>
          <w:sz w:val="28"/>
        </w:rPr>
        <w:t>прием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обязательствах имущественного характера;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140"/>
        </w:tabs>
        <w:spacing w:line="360" w:lineRule="auto"/>
        <w:ind w:firstLine="566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норм и правил, установленных </w:t>
      </w:r>
      <w:hyperlink r:id="rId9">
        <w:r>
          <w:rPr>
            <w:sz w:val="28"/>
          </w:rPr>
          <w:t>антикоррупционным</w:t>
        </w:r>
      </w:hyperlink>
      <w:r>
        <w:rPr>
          <w:sz w:val="28"/>
        </w:rPr>
        <w:t xml:space="preserve"> законодательством;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26"/>
        </w:tabs>
        <w:spacing w:line="360" w:lineRule="auto"/>
        <w:ind w:left="826" w:right="0" w:hanging="160"/>
        <w:rPr>
          <w:sz w:val="28"/>
        </w:rPr>
      </w:pP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предупреждении,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28"/>
        </w:tabs>
        <w:spacing w:line="360" w:lineRule="auto"/>
        <w:ind w:left="828" w:right="0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5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145"/>
        </w:tabs>
        <w:spacing w:line="360" w:lineRule="auto"/>
        <w:ind w:firstLine="566"/>
        <w:rPr>
          <w:sz w:val="28"/>
        </w:rPr>
      </w:pPr>
      <w:r>
        <w:rPr>
          <w:sz w:val="28"/>
        </w:rPr>
        <w:t xml:space="preserve">сбор и систематизация сведений по вопросам нарушения </w:t>
      </w:r>
      <w:hyperlink r:id="rId10">
        <w:r>
          <w:rPr>
            <w:sz w:val="28"/>
          </w:rPr>
          <w:t>Антикоррупционной</w:t>
        </w:r>
      </w:hyperlink>
      <w:r>
        <w:rPr>
          <w:sz w:val="28"/>
        </w:rPr>
        <w:t xml:space="preserve"> политики и иных внутренних документов Учреждения;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922"/>
        </w:tabs>
        <w:spacing w:line="360" w:lineRule="auto"/>
        <w:ind w:right="104" w:firstLine="566"/>
        <w:rPr>
          <w:sz w:val="28"/>
        </w:rPr>
      </w:pPr>
      <w:r>
        <w:rPr>
          <w:sz w:val="28"/>
        </w:rPr>
        <w:t>подготовка и направление отчетов о мероприятиях, направленных на профилактику и противодействие коррупционных и иных правонарушений;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975"/>
        </w:tabs>
        <w:spacing w:line="360" w:lineRule="auto"/>
        <w:ind w:right="102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характера и соответствующие разъяснения в рамках программ адаптации новых </w:t>
      </w:r>
      <w:r>
        <w:rPr>
          <w:spacing w:val="-2"/>
          <w:sz w:val="28"/>
        </w:rPr>
        <w:t>работников;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963"/>
        </w:tabs>
        <w:spacing w:line="360" w:lineRule="auto"/>
        <w:ind w:right="102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Минкультуры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профилактики и противодействия коррупции.</w:t>
      </w:r>
    </w:p>
    <w:p w:rsidR="009551B1" w:rsidRDefault="00C00189" w:rsidP="001B2E43">
      <w:pPr>
        <w:spacing w:before="320" w:line="360" w:lineRule="auto"/>
        <w:ind w:left="1215" w:right="655"/>
        <w:jc w:val="center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коррупционных и иных правонарушений</w:t>
      </w:r>
    </w:p>
    <w:p w:rsidR="009551B1" w:rsidRDefault="00C00189" w:rsidP="001B2E43">
      <w:pPr>
        <w:pStyle w:val="a3"/>
        <w:spacing w:before="316" w:line="360" w:lineRule="auto"/>
        <w:ind w:right="107"/>
      </w:pPr>
      <w:r>
        <w:t>Для решения поставленных задач Лицо, ответственное за профилактику коррупционных и иных правонарушений, наделяется следующими правами: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001"/>
        </w:tabs>
        <w:spacing w:line="360" w:lineRule="auto"/>
        <w:ind w:firstLine="566"/>
        <w:rPr>
          <w:sz w:val="28"/>
        </w:rPr>
      </w:pPr>
      <w:r>
        <w:rPr>
          <w:sz w:val="28"/>
        </w:rPr>
        <w:t>запрашивать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получать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материалы у руководителей структурных подразделений в рамках проведения внутренних </w:t>
      </w:r>
      <w:r>
        <w:rPr>
          <w:spacing w:val="-2"/>
          <w:sz w:val="28"/>
        </w:rPr>
        <w:t>проверок;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919"/>
        </w:tabs>
        <w:spacing w:before="1" w:line="360" w:lineRule="auto"/>
        <w:ind w:right="98" w:firstLine="566"/>
        <w:rPr>
          <w:sz w:val="28"/>
        </w:rPr>
      </w:pPr>
      <w:r>
        <w:rPr>
          <w:sz w:val="28"/>
        </w:rPr>
        <w:t xml:space="preserve">вносить руководителю Учреждения предложения по применению мер </w:t>
      </w:r>
      <w:r>
        <w:rPr>
          <w:spacing w:val="-2"/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установленных норм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33"/>
        </w:tabs>
        <w:spacing w:line="360" w:lineRule="auto"/>
        <w:ind w:right="10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по рассмотрению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случаев, связанных с нарушением норм и правил, требующих специальной квалификации.</w:t>
      </w:r>
    </w:p>
    <w:p w:rsidR="009551B1" w:rsidRDefault="009551B1">
      <w:pPr>
        <w:jc w:val="both"/>
        <w:rPr>
          <w:sz w:val="28"/>
        </w:rPr>
        <w:sectPr w:rsidR="009551B1">
          <w:headerReference w:type="default" r:id="rId11"/>
          <w:pgSz w:w="11910" w:h="16840"/>
          <w:pgMar w:top="260" w:right="460" w:bottom="280" w:left="1460" w:header="41" w:footer="0" w:gutter="0"/>
          <w:pgNumType w:start="2"/>
          <w:cols w:space="720"/>
        </w:sectPr>
      </w:pPr>
    </w:p>
    <w:p w:rsidR="009551B1" w:rsidRDefault="009551B1">
      <w:pPr>
        <w:pStyle w:val="a3"/>
        <w:spacing w:before="273"/>
        <w:ind w:left="0" w:firstLine="0"/>
        <w:jc w:val="left"/>
      </w:pPr>
    </w:p>
    <w:p w:rsidR="009551B1" w:rsidRDefault="00C00189" w:rsidP="001B2E43">
      <w:pPr>
        <w:spacing w:line="360" w:lineRule="auto"/>
        <w:ind w:left="2623" w:hanging="726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профилактику коррупционных и иных правонарушений</w:t>
      </w:r>
    </w:p>
    <w:p w:rsidR="009551B1" w:rsidRDefault="00C00189" w:rsidP="001B2E43">
      <w:pPr>
        <w:pStyle w:val="a3"/>
        <w:spacing w:before="317" w:line="360" w:lineRule="auto"/>
        <w:jc w:val="left"/>
      </w:pPr>
      <w:r>
        <w:t>В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профилактику</w:t>
      </w:r>
      <w:r>
        <w:rPr>
          <w:spacing w:val="40"/>
        </w:rPr>
        <w:t xml:space="preserve"> </w:t>
      </w:r>
      <w:r>
        <w:t>коррупционных</w:t>
      </w:r>
      <w:r>
        <w:rPr>
          <w:spacing w:val="40"/>
        </w:rPr>
        <w:t xml:space="preserve"> </w:t>
      </w:r>
      <w:r>
        <w:t>и иных правонарушений, входит: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951"/>
        </w:tabs>
        <w:spacing w:line="360" w:lineRule="auto"/>
        <w:ind w:right="110" w:firstLine="56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установленных </w:t>
      </w:r>
      <w:hyperlink r:id="rId12">
        <w:r>
          <w:rPr>
            <w:sz w:val="28"/>
          </w:rPr>
          <w:t>локальными</w:t>
        </w:r>
      </w:hyperlink>
      <w:r>
        <w:rPr>
          <w:sz w:val="28"/>
        </w:rPr>
        <w:t xml:space="preserve"> актами;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28"/>
        </w:tabs>
        <w:spacing w:line="360" w:lineRule="auto"/>
        <w:ind w:right="100" w:firstLine="566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нарушения норм и правил, установленных в Учреждении;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79"/>
        </w:tabs>
        <w:spacing w:line="360" w:lineRule="auto"/>
        <w:ind w:firstLine="566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совершенствования норм и правил, установленных </w:t>
      </w:r>
      <w:proofErr w:type="gramStart"/>
      <w:r>
        <w:rPr>
          <w:sz w:val="28"/>
        </w:rPr>
        <w:t>Учреждении</w:t>
      </w:r>
      <w:proofErr w:type="gramEnd"/>
      <w:r>
        <w:rPr>
          <w:sz w:val="28"/>
        </w:rPr>
        <w:t>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891"/>
        </w:tabs>
        <w:spacing w:line="360" w:lineRule="auto"/>
        <w:ind w:right="98" w:firstLine="56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обязательствах имущественного характера;</w:t>
      </w:r>
    </w:p>
    <w:p w:rsidR="009551B1" w:rsidRDefault="00C00189" w:rsidP="001B2E43">
      <w:pPr>
        <w:pStyle w:val="a3"/>
        <w:spacing w:line="360" w:lineRule="auto"/>
        <w:ind w:right="139" w:firstLine="1123"/>
      </w:pPr>
      <w:r>
        <w:t>-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39"/>
        </w:rPr>
        <w:t xml:space="preserve"> </w:t>
      </w:r>
      <w:r>
        <w:t>проверки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полноты</w:t>
      </w:r>
      <w:r>
        <w:rPr>
          <w:spacing w:val="40"/>
        </w:rPr>
        <w:t xml:space="preserve"> </w:t>
      </w:r>
      <w:r>
        <w:t>сведений о доходах, расходах, об имуществе и обязательствах имущественного характера, представляемых</w:t>
      </w:r>
      <w:r>
        <w:rPr>
          <w:spacing w:val="40"/>
        </w:rPr>
        <w:t xml:space="preserve">  </w:t>
      </w:r>
      <w:r>
        <w:t>гражданами,</w:t>
      </w:r>
      <w:r>
        <w:rPr>
          <w:spacing w:val="40"/>
        </w:rPr>
        <w:t xml:space="preserve">  </w:t>
      </w:r>
      <w:r>
        <w:t>претендующими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замещение</w:t>
      </w:r>
      <w:r>
        <w:rPr>
          <w:spacing w:val="40"/>
        </w:rPr>
        <w:t xml:space="preserve">  </w:t>
      </w:r>
      <w:r>
        <w:t>должностей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 Российской Федерации,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041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 служебному поведению;</w:t>
      </w:r>
    </w:p>
    <w:p w:rsidR="009551B1" w:rsidRDefault="00C00189" w:rsidP="001B2E43">
      <w:pPr>
        <w:pStyle w:val="a3"/>
        <w:spacing w:line="360" w:lineRule="auto"/>
        <w:ind w:right="140" w:firstLine="1415"/>
      </w:pPr>
      <w:r>
        <w:t>- осуществление подготовки сведений о доходах, расходах, об имуществе и обязательствах имущественного характера, подлежащих размещению на официальном сайте Учреждения;</w:t>
      </w:r>
    </w:p>
    <w:p w:rsidR="009551B1" w:rsidRDefault="00C00189" w:rsidP="001B2E43">
      <w:pPr>
        <w:pStyle w:val="a4"/>
        <w:numPr>
          <w:ilvl w:val="0"/>
          <w:numId w:val="2"/>
        </w:numPr>
        <w:tabs>
          <w:tab w:val="left" w:pos="1236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осуществление в пределах своей компетенции рассмотрение коллективных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 ответов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субъектов Российской Федерации;</w:t>
      </w:r>
    </w:p>
    <w:p w:rsidR="009551B1" w:rsidRDefault="00C00189" w:rsidP="001B2E43">
      <w:pPr>
        <w:pStyle w:val="a4"/>
        <w:numPr>
          <w:ilvl w:val="0"/>
          <w:numId w:val="1"/>
        </w:numPr>
        <w:tabs>
          <w:tab w:val="left" w:pos="891"/>
        </w:tabs>
        <w:spacing w:line="360" w:lineRule="auto"/>
        <w:ind w:right="141" w:firstLine="566"/>
        <w:rPr>
          <w:sz w:val="28"/>
        </w:rPr>
      </w:pPr>
      <w:r>
        <w:rPr>
          <w:sz w:val="28"/>
        </w:rPr>
        <w:t>проведение консультаций в пределах своей компетенции работников и граждан по вопросам работы Комиссии по противодействию коррупции и урегулированию конфликта интересов;</w:t>
      </w:r>
    </w:p>
    <w:p w:rsidR="009551B1" w:rsidRDefault="00C00189" w:rsidP="001B2E43">
      <w:pPr>
        <w:pStyle w:val="a4"/>
        <w:numPr>
          <w:ilvl w:val="0"/>
          <w:numId w:val="1"/>
        </w:numPr>
        <w:tabs>
          <w:tab w:val="left" w:pos="874"/>
        </w:tabs>
        <w:spacing w:line="360" w:lineRule="auto"/>
        <w:ind w:right="100" w:firstLine="566"/>
        <w:rPr>
          <w:sz w:val="28"/>
        </w:rPr>
      </w:pPr>
      <w:r>
        <w:rPr>
          <w:sz w:val="28"/>
        </w:rPr>
        <w:t>контроль и проверка исполнения решений руководителя и Комиссии по противодействию коррупции и урегулированию конфликта интересов по вопросам противодействия коррупции.</w:t>
      </w:r>
    </w:p>
    <w:p w:rsidR="009551B1" w:rsidRDefault="00C00189" w:rsidP="001B2E43">
      <w:pPr>
        <w:pStyle w:val="a3"/>
        <w:spacing w:line="360" w:lineRule="auto"/>
        <w:ind w:right="99"/>
      </w:pPr>
      <w:r>
        <w:lastRenderedPageBreak/>
        <w:t>За ненадлежащее исполнение (неисполнение) своих должностных обязанностей Лицо, ответственное за профилактику коррупционных и иных правонарушений в Учреждении, несет ответственность, предусмотренную действующим законодател</w:t>
      </w:r>
      <w:bookmarkStart w:id="0" w:name="_GoBack"/>
      <w:bookmarkEnd w:id="0"/>
      <w:r>
        <w:t>ьством Российской Федерации.</w:t>
      </w:r>
    </w:p>
    <w:sectPr w:rsidR="009551B1">
      <w:pgSz w:w="11910" w:h="16840"/>
      <w:pgMar w:top="260" w:right="460" w:bottom="280" w:left="1460" w:header="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CC" w:rsidRDefault="00110CCC">
      <w:r>
        <w:separator/>
      </w:r>
    </w:p>
  </w:endnote>
  <w:endnote w:type="continuationSeparator" w:id="0">
    <w:p w:rsidR="00110CCC" w:rsidRDefault="0011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CC" w:rsidRDefault="00110CCC">
      <w:r>
        <w:separator/>
      </w:r>
    </w:p>
  </w:footnote>
  <w:footnote w:type="continuationSeparator" w:id="0">
    <w:p w:rsidR="00110CCC" w:rsidRDefault="0011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B1" w:rsidRDefault="00C001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13207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1B1" w:rsidRDefault="00C001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B2E43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75pt;margin-top:1.05pt;width:12.6pt;height:13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" filled="f" stroked="f">
              <v:path arrowok="t"/>
              <v:textbox inset="0,0,0,0">
                <w:txbxContent>
                  <w:p w:rsidR="009551B1" w:rsidRDefault="00C001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B2E43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20"/>
    <w:multiLevelType w:val="hybridMultilevel"/>
    <w:tmpl w:val="FBD23FE0"/>
    <w:lvl w:ilvl="0" w:tplc="D884F6F6">
      <w:numFmt w:val="bullet"/>
      <w:lvlText w:val="-"/>
      <w:lvlJc w:val="left"/>
      <w:pPr>
        <w:ind w:left="10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6AD9C">
      <w:numFmt w:val="bullet"/>
      <w:lvlText w:val="•"/>
      <w:lvlJc w:val="left"/>
      <w:pPr>
        <w:ind w:left="1088" w:hanging="572"/>
      </w:pPr>
      <w:rPr>
        <w:rFonts w:hint="default"/>
        <w:lang w:val="ru-RU" w:eastAsia="en-US" w:bidi="ar-SA"/>
      </w:rPr>
    </w:lvl>
    <w:lvl w:ilvl="2" w:tplc="B7D87D74">
      <w:numFmt w:val="bullet"/>
      <w:lvlText w:val="•"/>
      <w:lvlJc w:val="left"/>
      <w:pPr>
        <w:ind w:left="2076" w:hanging="572"/>
      </w:pPr>
      <w:rPr>
        <w:rFonts w:hint="default"/>
        <w:lang w:val="ru-RU" w:eastAsia="en-US" w:bidi="ar-SA"/>
      </w:rPr>
    </w:lvl>
    <w:lvl w:ilvl="3" w:tplc="64E41E30">
      <w:numFmt w:val="bullet"/>
      <w:lvlText w:val="•"/>
      <w:lvlJc w:val="left"/>
      <w:pPr>
        <w:ind w:left="3065" w:hanging="572"/>
      </w:pPr>
      <w:rPr>
        <w:rFonts w:hint="default"/>
        <w:lang w:val="ru-RU" w:eastAsia="en-US" w:bidi="ar-SA"/>
      </w:rPr>
    </w:lvl>
    <w:lvl w:ilvl="4" w:tplc="6E1E17F0">
      <w:numFmt w:val="bullet"/>
      <w:lvlText w:val="•"/>
      <w:lvlJc w:val="left"/>
      <w:pPr>
        <w:ind w:left="4053" w:hanging="572"/>
      </w:pPr>
      <w:rPr>
        <w:rFonts w:hint="default"/>
        <w:lang w:val="ru-RU" w:eastAsia="en-US" w:bidi="ar-SA"/>
      </w:rPr>
    </w:lvl>
    <w:lvl w:ilvl="5" w:tplc="C2B8C11E">
      <w:numFmt w:val="bullet"/>
      <w:lvlText w:val="•"/>
      <w:lvlJc w:val="left"/>
      <w:pPr>
        <w:ind w:left="5042" w:hanging="572"/>
      </w:pPr>
      <w:rPr>
        <w:rFonts w:hint="default"/>
        <w:lang w:val="ru-RU" w:eastAsia="en-US" w:bidi="ar-SA"/>
      </w:rPr>
    </w:lvl>
    <w:lvl w:ilvl="6" w:tplc="0FCC7688">
      <w:numFmt w:val="bullet"/>
      <w:lvlText w:val="•"/>
      <w:lvlJc w:val="left"/>
      <w:pPr>
        <w:ind w:left="6030" w:hanging="572"/>
      </w:pPr>
      <w:rPr>
        <w:rFonts w:hint="default"/>
        <w:lang w:val="ru-RU" w:eastAsia="en-US" w:bidi="ar-SA"/>
      </w:rPr>
    </w:lvl>
    <w:lvl w:ilvl="7" w:tplc="CE24D1F4">
      <w:numFmt w:val="bullet"/>
      <w:lvlText w:val="•"/>
      <w:lvlJc w:val="left"/>
      <w:pPr>
        <w:ind w:left="7018" w:hanging="572"/>
      </w:pPr>
      <w:rPr>
        <w:rFonts w:hint="default"/>
        <w:lang w:val="ru-RU" w:eastAsia="en-US" w:bidi="ar-SA"/>
      </w:rPr>
    </w:lvl>
    <w:lvl w:ilvl="8" w:tplc="15188E08">
      <w:numFmt w:val="bullet"/>
      <w:lvlText w:val="•"/>
      <w:lvlJc w:val="left"/>
      <w:pPr>
        <w:ind w:left="8007" w:hanging="572"/>
      </w:pPr>
      <w:rPr>
        <w:rFonts w:hint="default"/>
        <w:lang w:val="ru-RU" w:eastAsia="en-US" w:bidi="ar-SA"/>
      </w:rPr>
    </w:lvl>
  </w:abstractNum>
  <w:abstractNum w:abstractNumId="1">
    <w:nsid w:val="4A543BF1"/>
    <w:multiLevelType w:val="hybridMultilevel"/>
    <w:tmpl w:val="BACCAB22"/>
    <w:lvl w:ilvl="0" w:tplc="A7C0EF1A">
      <w:numFmt w:val="bullet"/>
      <w:lvlText w:val="-"/>
      <w:lvlJc w:val="left"/>
      <w:pPr>
        <w:ind w:left="10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E5288">
      <w:numFmt w:val="bullet"/>
      <w:lvlText w:val="•"/>
      <w:lvlJc w:val="left"/>
      <w:pPr>
        <w:ind w:left="1088" w:hanging="226"/>
      </w:pPr>
      <w:rPr>
        <w:rFonts w:hint="default"/>
        <w:lang w:val="ru-RU" w:eastAsia="en-US" w:bidi="ar-SA"/>
      </w:rPr>
    </w:lvl>
    <w:lvl w:ilvl="2" w:tplc="C62860F4">
      <w:numFmt w:val="bullet"/>
      <w:lvlText w:val="•"/>
      <w:lvlJc w:val="left"/>
      <w:pPr>
        <w:ind w:left="2076" w:hanging="226"/>
      </w:pPr>
      <w:rPr>
        <w:rFonts w:hint="default"/>
        <w:lang w:val="ru-RU" w:eastAsia="en-US" w:bidi="ar-SA"/>
      </w:rPr>
    </w:lvl>
    <w:lvl w:ilvl="3" w:tplc="E70A1F74">
      <w:numFmt w:val="bullet"/>
      <w:lvlText w:val="•"/>
      <w:lvlJc w:val="left"/>
      <w:pPr>
        <w:ind w:left="3065" w:hanging="226"/>
      </w:pPr>
      <w:rPr>
        <w:rFonts w:hint="default"/>
        <w:lang w:val="ru-RU" w:eastAsia="en-US" w:bidi="ar-SA"/>
      </w:rPr>
    </w:lvl>
    <w:lvl w:ilvl="4" w:tplc="EA4272DC">
      <w:numFmt w:val="bullet"/>
      <w:lvlText w:val="•"/>
      <w:lvlJc w:val="left"/>
      <w:pPr>
        <w:ind w:left="4053" w:hanging="226"/>
      </w:pPr>
      <w:rPr>
        <w:rFonts w:hint="default"/>
        <w:lang w:val="ru-RU" w:eastAsia="en-US" w:bidi="ar-SA"/>
      </w:rPr>
    </w:lvl>
    <w:lvl w:ilvl="5" w:tplc="FB90776E">
      <w:numFmt w:val="bullet"/>
      <w:lvlText w:val="•"/>
      <w:lvlJc w:val="left"/>
      <w:pPr>
        <w:ind w:left="5042" w:hanging="226"/>
      </w:pPr>
      <w:rPr>
        <w:rFonts w:hint="default"/>
        <w:lang w:val="ru-RU" w:eastAsia="en-US" w:bidi="ar-SA"/>
      </w:rPr>
    </w:lvl>
    <w:lvl w:ilvl="6" w:tplc="1CC2A368">
      <w:numFmt w:val="bullet"/>
      <w:lvlText w:val="•"/>
      <w:lvlJc w:val="left"/>
      <w:pPr>
        <w:ind w:left="6030" w:hanging="226"/>
      </w:pPr>
      <w:rPr>
        <w:rFonts w:hint="default"/>
        <w:lang w:val="ru-RU" w:eastAsia="en-US" w:bidi="ar-SA"/>
      </w:rPr>
    </w:lvl>
    <w:lvl w:ilvl="7" w:tplc="44B414B0">
      <w:numFmt w:val="bullet"/>
      <w:lvlText w:val="•"/>
      <w:lvlJc w:val="left"/>
      <w:pPr>
        <w:ind w:left="7018" w:hanging="226"/>
      </w:pPr>
      <w:rPr>
        <w:rFonts w:hint="default"/>
        <w:lang w:val="ru-RU" w:eastAsia="en-US" w:bidi="ar-SA"/>
      </w:rPr>
    </w:lvl>
    <w:lvl w:ilvl="8" w:tplc="ECE0F45C">
      <w:numFmt w:val="bullet"/>
      <w:lvlText w:val="•"/>
      <w:lvlJc w:val="left"/>
      <w:pPr>
        <w:ind w:left="8007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51B1"/>
    <w:rsid w:val="00110CCC"/>
    <w:rsid w:val="001B2E43"/>
    <w:rsid w:val="007028D3"/>
    <w:rsid w:val="008A6818"/>
    <w:rsid w:val="009551B1"/>
    <w:rsid w:val="00C00189"/>
    <w:rsid w:val="00CD34B7"/>
    <w:rsid w:val="00C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96D5FE3D520CB4982AA782E88C6AA1E755E2AD11F254BFDC6C1A4EDEB5C8A549A1CFFE2C87CC5F07849EEE0012FAC4E3C99B10761BC3F13V3j6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96D5FE3D520CB4982AA782E88C6AA1E755E2AD11F254BFDC6C1A4EDEB5C8A549A1CFFE2C87CC5F07849EEE0012FAC4E3C99B10761BC3F13V3j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96D5FE3D520CB4982AA782E88C6AA1E755E2AD11F254BFDC6C1A4EDEB5C8A549A1CFFE2C87CC5F07849EEE0012FAC4E3C99B10761BC3F13V3j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96D5FE3D520CB4982AA782E88C6AA1E755E2AD11F254BFDC6C1A4EDEB5C8A549A1CFFE2C87CC5F07849EEE0012FAC4E3C99B10761BC3F13V3j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pcuser</cp:lastModifiedBy>
  <cp:revision>4</cp:revision>
  <dcterms:created xsi:type="dcterms:W3CDTF">2024-05-14T09:15:00Z</dcterms:created>
  <dcterms:modified xsi:type="dcterms:W3CDTF">2024-05-14T13:26:00Z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2013</vt:lpwstr>
  </property>
</Properties>
</file>